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B0A" w:rsidRPr="00F663A7" w:rsidRDefault="00FE4B0A" w:rsidP="00FE4B0A">
      <w:pPr>
        <w:widowControl/>
        <w:autoSpaceDE/>
        <w:autoSpaceDN/>
        <w:adjustRightInd/>
        <w:spacing w:line="735" w:lineRule="atLeast"/>
        <w:textAlignment w:val="baseline"/>
        <w:outlineLvl w:val="1"/>
        <w:rPr>
          <w:rFonts w:ascii="Helvetica" w:eastAsia="Times New Roman" w:hAnsi="Helvetica" w:cs="Helvetica"/>
          <w:b/>
          <w:bCs/>
          <w:color w:val="000000"/>
          <w:sz w:val="77"/>
          <w:szCs w:val="77"/>
        </w:rPr>
      </w:pPr>
      <w:r w:rsidRPr="00F663A7">
        <w:rPr>
          <w:rFonts w:ascii="Helvetica" w:eastAsia="Times New Roman" w:hAnsi="Helvetica" w:cs="Helvetica"/>
          <w:b/>
          <w:bCs/>
          <w:color w:val="000000"/>
          <w:sz w:val="77"/>
          <w:szCs w:val="77"/>
        </w:rPr>
        <w:fldChar w:fldCharType="begin"/>
      </w:r>
      <w:r w:rsidRPr="00F663A7">
        <w:rPr>
          <w:rFonts w:ascii="Helvetica" w:eastAsia="Times New Roman" w:hAnsi="Helvetica" w:cs="Helvetica"/>
          <w:b/>
          <w:bCs/>
          <w:color w:val="000000"/>
          <w:sz w:val="77"/>
          <w:szCs w:val="77"/>
        </w:rPr>
        <w:instrText xml:space="preserve"> HYPERLINK "http://www.capitalnewyork.com/article/city-hall/2014/07/8549966/de-blasios-other-education-logistics-challenge" \o "De Blasio’s other education-logistics challenge" </w:instrText>
      </w:r>
      <w:r w:rsidRPr="00F663A7">
        <w:rPr>
          <w:rFonts w:ascii="Helvetica" w:eastAsia="Times New Roman" w:hAnsi="Helvetica" w:cs="Helvetica"/>
          <w:b/>
          <w:bCs/>
          <w:color w:val="000000"/>
          <w:sz w:val="77"/>
          <w:szCs w:val="77"/>
        </w:rPr>
        <w:fldChar w:fldCharType="separate"/>
      </w:r>
      <w:r w:rsidRPr="00F663A7">
        <w:rPr>
          <w:rFonts w:ascii="Helvetica" w:eastAsia="Times New Roman" w:hAnsi="Helvetica" w:cs="Helvetica"/>
          <w:b/>
          <w:bCs/>
          <w:color w:val="000000"/>
          <w:sz w:val="77"/>
          <w:szCs w:val="77"/>
          <w:u w:val="single"/>
          <w:bdr w:val="none" w:sz="0" w:space="0" w:color="auto" w:frame="1"/>
        </w:rPr>
        <w:t xml:space="preserve">De </w:t>
      </w:r>
      <w:proofErr w:type="spellStart"/>
      <w:r w:rsidRPr="00F663A7">
        <w:rPr>
          <w:rFonts w:ascii="Helvetica" w:eastAsia="Times New Roman" w:hAnsi="Helvetica" w:cs="Helvetica"/>
          <w:b/>
          <w:bCs/>
          <w:color w:val="000000"/>
          <w:sz w:val="77"/>
          <w:szCs w:val="77"/>
          <w:u w:val="single"/>
          <w:bdr w:val="none" w:sz="0" w:space="0" w:color="auto" w:frame="1"/>
        </w:rPr>
        <w:t>Blasio’s</w:t>
      </w:r>
      <w:proofErr w:type="spellEnd"/>
      <w:r w:rsidRPr="00F663A7">
        <w:rPr>
          <w:rFonts w:ascii="Helvetica" w:eastAsia="Times New Roman" w:hAnsi="Helvetica" w:cs="Helvetica"/>
          <w:b/>
          <w:bCs/>
          <w:color w:val="000000"/>
          <w:sz w:val="77"/>
          <w:szCs w:val="77"/>
          <w:u w:val="single"/>
          <w:bdr w:val="none" w:sz="0" w:space="0" w:color="auto" w:frame="1"/>
        </w:rPr>
        <w:t xml:space="preserve"> other education-logistics challenge</w:t>
      </w:r>
      <w:r w:rsidRPr="00F663A7">
        <w:rPr>
          <w:rFonts w:ascii="Helvetica" w:eastAsia="Times New Roman" w:hAnsi="Helvetica" w:cs="Helvetica"/>
          <w:b/>
          <w:bCs/>
          <w:color w:val="000000"/>
          <w:sz w:val="77"/>
          <w:szCs w:val="77"/>
        </w:rPr>
        <w:fldChar w:fldCharType="end"/>
      </w:r>
    </w:p>
    <w:p w:rsidR="00FE4B0A" w:rsidRPr="00F663A7" w:rsidRDefault="00FE4B0A" w:rsidP="00FE4B0A">
      <w:pPr>
        <w:widowControl/>
        <w:autoSpaceDE/>
        <w:autoSpaceDN/>
        <w:adjustRightInd/>
        <w:textAlignment w:val="baseline"/>
        <w:rPr>
          <w:rFonts w:eastAsia="Times New Roman"/>
          <w:sz w:val="15"/>
          <w:szCs w:val="15"/>
        </w:rPr>
      </w:pPr>
      <w:proofErr w:type="spellStart"/>
      <w:proofErr w:type="gramStart"/>
      <w:r w:rsidRPr="00F663A7">
        <w:rPr>
          <w:rFonts w:eastAsia="Times New Roman"/>
          <w:sz w:val="15"/>
          <w:szCs w:val="15"/>
        </w:rPr>
        <w:t>Fariña</w:t>
      </w:r>
      <w:proofErr w:type="spellEnd"/>
      <w:r w:rsidRPr="00F663A7">
        <w:rPr>
          <w:rFonts w:eastAsia="Times New Roman"/>
          <w:sz w:val="15"/>
          <w:szCs w:val="15"/>
        </w:rPr>
        <w:t>.</w:t>
      </w:r>
      <w:proofErr w:type="gramEnd"/>
      <w:r w:rsidRPr="00F663A7">
        <w:rPr>
          <w:rFonts w:eastAsia="Times New Roman"/>
          <w:sz w:val="15"/>
          <w:szCs w:val="15"/>
        </w:rPr>
        <w:t> </w:t>
      </w:r>
      <w:r w:rsidRPr="00F663A7">
        <w:rPr>
          <w:rFonts w:eastAsia="Times New Roman"/>
          <w:i/>
          <w:iCs/>
          <w:sz w:val="17"/>
          <w:szCs w:val="17"/>
          <w:bdr w:val="none" w:sz="0" w:space="0" w:color="auto" w:frame="1"/>
        </w:rPr>
        <w:t xml:space="preserve">(William </w:t>
      </w:r>
      <w:proofErr w:type="spellStart"/>
      <w:r w:rsidRPr="00F663A7">
        <w:rPr>
          <w:rFonts w:eastAsia="Times New Roman"/>
          <w:i/>
          <w:iCs/>
          <w:sz w:val="17"/>
          <w:szCs w:val="17"/>
          <w:bdr w:val="none" w:sz="0" w:space="0" w:color="auto" w:frame="1"/>
        </w:rPr>
        <w:t>Alatriste</w:t>
      </w:r>
      <w:proofErr w:type="spellEnd"/>
      <w:r w:rsidRPr="00F663A7">
        <w:rPr>
          <w:rFonts w:eastAsia="Times New Roman"/>
          <w:i/>
          <w:iCs/>
          <w:sz w:val="17"/>
          <w:szCs w:val="17"/>
          <w:bdr w:val="none" w:sz="0" w:space="0" w:color="auto" w:frame="1"/>
        </w:rPr>
        <w:t>/NYC Council)</w:t>
      </w:r>
      <w:proofErr w:type="spellStart"/>
      <w:r w:rsidRPr="00F663A7">
        <w:rPr>
          <w:rFonts w:eastAsia="Times New Roman"/>
          <w:sz w:val="15"/>
          <w:szCs w:val="15"/>
        </w:rPr>
        <w:fldChar w:fldCharType="begin"/>
      </w:r>
      <w:r w:rsidRPr="00F663A7">
        <w:rPr>
          <w:rFonts w:eastAsia="Times New Roman"/>
          <w:sz w:val="15"/>
          <w:szCs w:val="15"/>
        </w:rPr>
        <w:instrText xml:space="preserve"> HYPERLINK "https://twitter.com/share?url=http://capi.tl/UM0Gdn&amp;text=De+Blasio%27s+other+education-logistics+challenge&amp;via=capitalnewyork&amp;count=none" \t "_blank" </w:instrText>
      </w:r>
      <w:r w:rsidRPr="00F663A7">
        <w:rPr>
          <w:rFonts w:eastAsia="Times New Roman"/>
          <w:sz w:val="15"/>
          <w:szCs w:val="15"/>
        </w:rPr>
        <w:fldChar w:fldCharType="separate"/>
      </w:r>
      <w:r w:rsidRPr="00F663A7">
        <w:rPr>
          <w:rFonts w:eastAsia="Times New Roman"/>
          <w:color w:val="1287B8"/>
          <w:sz w:val="15"/>
          <w:szCs w:val="15"/>
          <w:u w:val="single"/>
          <w:bdr w:val="none" w:sz="0" w:space="0" w:color="auto" w:frame="1"/>
        </w:rPr>
        <w:t>Tweet</w:t>
      </w:r>
      <w:r w:rsidRPr="00F663A7">
        <w:rPr>
          <w:rFonts w:eastAsia="Times New Roman"/>
          <w:sz w:val="15"/>
          <w:szCs w:val="15"/>
        </w:rPr>
        <w:fldChar w:fldCharType="end"/>
      </w:r>
      <w:hyperlink r:id="rId6" w:tgtFrame="_blank" w:history="1">
        <w:r w:rsidRPr="00F663A7">
          <w:rPr>
            <w:rFonts w:eastAsia="Times New Roman"/>
            <w:color w:val="1287B8"/>
            <w:sz w:val="15"/>
            <w:szCs w:val="15"/>
            <w:u w:val="single"/>
            <w:bdr w:val="none" w:sz="0" w:space="0" w:color="auto" w:frame="1"/>
          </w:rPr>
          <w:t>Share</w:t>
        </w:r>
        <w:proofErr w:type="spellEnd"/>
        <w:r w:rsidRPr="00F663A7">
          <w:rPr>
            <w:rFonts w:eastAsia="Times New Roman"/>
            <w:color w:val="1287B8"/>
            <w:sz w:val="15"/>
            <w:szCs w:val="15"/>
            <w:u w:val="single"/>
            <w:bdr w:val="none" w:sz="0" w:space="0" w:color="auto" w:frame="1"/>
          </w:rPr>
          <w:t xml:space="preserve"> on </w:t>
        </w:r>
        <w:proofErr w:type="spellStart"/>
        <w:r w:rsidRPr="00F663A7">
          <w:rPr>
            <w:rFonts w:eastAsia="Times New Roman"/>
            <w:color w:val="1287B8"/>
            <w:sz w:val="15"/>
            <w:szCs w:val="15"/>
            <w:u w:val="single"/>
            <w:bdr w:val="none" w:sz="0" w:space="0" w:color="auto" w:frame="1"/>
          </w:rPr>
          <w:t>Facebook</w:t>
        </w:r>
      </w:hyperlink>
      <w:hyperlink r:id="rId7" w:tgtFrame="_blank" w:tooltip="Share on Tumblr" w:history="1">
        <w:r w:rsidRPr="00F663A7">
          <w:rPr>
            <w:rFonts w:eastAsia="Times New Roman"/>
            <w:color w:val="1287B8"/>
            <w:sz w:val="15"/>
            <w:szCs w:val="15"/>
            <w:u w:val="single"/>
            <w:bdr w:val="none" w:sz="0" w:space="0" w:color="auto" w:frame="1"/>
          </w:rPr>
          <w:t>Share</w:t>
        </w:r>
        <w:proofErr w:type="spellEnd"/>
        <w:r w:rsidRPr="00F663A7">
          <w:rPr>
            <w:rFonts w:eastAsia="Times New Roman"/>
            <w:color w:val="1287B8"/>
            <w:sz w:val="15"/>
            <w:szCs w:val="15"/>
            <w:u w:val="single"/>
            <w:bdr w:val="none" w:sz="0" w:space="0" w:color="auto" w:frame="1"/>
          </w:rPr>
          <w:t xml:space="preserve"> on </w:t>
        </w:r>
        <w:proofErr w:type="spellStart"/>
        <w:r w:rsidRPr="00F663A7">
          <w:rPr>
            <w:rFonts w:eastAsia="Times New Roman"/>
            <w:color w:val="1287B8"/>
            <w:sz w:val="15"/>
            <w:szCs w:val="15"/>
            <w:u w:val="single"/>
            <w:bdr w:val="none" w:sz="0" w:space="0" w:color="auto" w:frame="1"/>
          </w:rPr>
          <w:t>Tumblr</w:t>
        </w:r>
      </w:hyperlink>
      <w:hyperlink r:id="rId8" w:history="1">
        <w:r w:rsidRPr="00F663A7">
          <w:rPr>
            <w:rFonts w:eastAsia="Times New Roman"/>
            <w:color w:val="1287B8"/>
            <w:sz w:val="15"/>
            <w:szCs w:val="15"/>
            <w:u w:val="single"/>
            <w:bdr w:val="none" w:sz="0" w:space="0" w:color="auto" w:frame="1"/>
          </w:rPr>
          <w:t>Print</w:t>
        </w:r>
        <w:proofErr w:type="spellEnd"/>
      </w:hyperlink>
    </w:p>
    <w:p w:rsidR="00FE4B0A" w:rsidRPr="00F663A7" w:rsidRDefault="00FE4B0A" w:rsidP="00FE4B0A">
      <w:pPr>
        <w:widowControl/>
        <w:autoSpaceDE/>
        <w:autoSpaceDN/>
        <w:adjustRightInd/>
        <w:textAlignment w:val="baseline"/>
        <w:rPr>
          <w:rFonts w:ascii="Helvetica" w:eastAsia="Times New Roman" w:hAnsi="Helvetica" w:cs="Helvetica"/>
          <w:b/>
          <w:bCs/>
          <w:sz w:val="15"/>
          <w:szCs w:val="15"/>
        </w:rPr>
      </w:pPr>
      <w:r w:rsidRPr="00F663A7">
        <w:rPr>
          <w:rFonts w:ascii="Helvetica" w:eastAsia="Times New Roman" w:hAnsi="Helvetica" w:cs="Helvetica"/>
          <w:b/>
          <w:bCs/>
          <w:noProof/>
          <w:color w:val="1287B8"/>
          <w:sz w:val="15"/>
          <w:szCs w:val="15"/>
          <w:bdr w:val="none" w:sz="0" w:space="0" w:color="auto" w:frame="1"/>
        </w:rPr>
        <w:drawing>
          <wp:inline distT="0" distB="0" distL="0" distR="0" wp14:anchorId="715516D0" wp14:editId="6859292A">
            <wp:extent cx="464820" cy="464820"/>
            <wp:effectExtent l="0" t="0" r="0" b="0"/>
            <wp:docPr id="2" name="Picture 2" descr="http://www.capitalnewyork.com/sites/default/files/imagecache/profile_pic_smaller/files/pictures/picture-23.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pitalnewyork.com/sites/default/files/imagecache/profile_pic_smaller/files/pictures/picture-23.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820" cy="464820"/>
                    </a:xfrm>
                    <a:prstGeom prst="rect">
                      <a:avLst/>
                    </a:prstGeom>
                    <a:noFill/>
                    <a:ln>
                      <a:noFill/>
                    </a:ln>
                  </pic:spPr>
                </pic:pic>
              </a:graphicData>
            </a:graphic>
          </wp:inline>
        </w:drawing>
      </w:r>
      <w:r w:rsidRPr="00F663A7">
        <w:rPr>
          <w:rFonts w:ascii="Helvetica" w:eastAsia="Times New Roman" w:hAnsi="Helvetica" w:cs="Helvetica"/>
          <w:b/>
          <w:bCs/>
          <w:spacing w:val="4"/>
          <w:sz w:val="18"/>
          <w:szCs w:val="18"/>
          <w:bdr w:val="none" w:sz="0" w:space="0" w:color="auto" w:frame="1"/>
        </w:rPr>
        <w:t>By </w:t>
      </w:r>
      <w:hyperlink r:id="rId11" w:history="1">
        <w:r w:rsidRPr="00F663A7">
          <w:rPr>
            <w:rFonts w:ascii="Helvetica" w:eastAsia="Times New Roman" w:hAnsi="Helvetica" w:cs="Helvetica"/>
            <w:b/>
            <w:bCs/>
            <w:color w:val="404040"/>
            <w:spacing w:val="4"/>
            <w:sz w:val="18"/>
            <w:szCs w:val="18"/>
            <w:u w:val="single"/>
            <w:bdr w:val="none" w:sz="0" w:space="0" w:color="auto" w:frame="1"/>
          </w:rPr>
          <w:t>Eliza Shapiro</w:t>
        </w:r>
      </w:hyperlink>
      <w:r w:rsidRPr="00F663A7">
        <w:rPr>
          <w:rFonts w:ascii="Helvetica" w:eastAsia="Times New Roman" w:hAnsi="Helvetica" w:cs="Helvetica"/>
          <w:b/>
          <w:bCs/>
          <w:spacing w:val="4"/>
          <w:sz w:val="18"/>
          <w:szCs w:val="18"/>
          <w:bdr w:val="none" w:sz="0" w:space="0" w:color="auto" w:frame="1"/>
        </w:rPr>
        <w:t> </w:t>
      </w:r>
      <w:r w:rsidRPr="00F663A7">
        <w:rPr>
          <w:rFonts w:ascii="Arial Narrow" w:eastAsia="Times New Roman" w:hAnsi="Arial Narrow" w:cs="Helvetica"/>
          <w:color w:val="555555"/>
          <w:sz w:val="20"/>
          <w:szCs w:val="20"/>
          <w:bdr w:val="none" w:sz="0" w:space="0" w:color="auto" w:frame="1"/>
        </w:rPr>
        <w:t>5:12 a.m. | Jul. 31, 2014</w:t>
      </w:r>
      <w:hyperlink r:id="rId12" w:history="1">
        <w:r w:rsidRPr="00F663A7">
          <w:rPr>
            <w:rFonts w:ascii="Helvetica" w:eastAsia="Times New Roman" w:hAnsi="Helvetica" w:cs="Helvetica"/>
            <w:b/>
            <w:bCs/>
            <w:color w:val="1287B8"/>
            <w:sz w:val="15"/>
            <w:szCs w:val="15"/>
            <w:u w:val="single"/>
            <w:bdr w:val="none" w:sz="0" w:space="0" w:color="auto" w:frame="1"/>
          </w:rPr>
          <w:t>follow this reporter</w:t>
        </w:r>
      </w:hyperlink>
    </w:p>
    <w:p w:rsidR="00FE4B0A" w:rsidRPr="00F663A7" w:rsidRDefault="00FE4B0A" w:rsidP="00FE4B0A">
      <w:pPr>
        <w:widowControl/>
        <w:autoSpaceDE/>
        <w:autoSpaceDN/>
        <w:adjustRightInd/>
        <w:spacing w:line="450" w:lineRule="atLeast"/>
        <w:textAlignment w:val="baseline"/>
        <w:rPr>
          <w:rFonts w:ascii="Georgia" w:eastAsia="Times New Roman" w:hAnsi="Georgia"/>
          <w:color w:val="2B2B2B"/>
          <w:sz w:val="27"/>
          <w:szCs w:val="27"/>
        </w:rPr>
      </w:pPr>
      <w:r w:rsidRPr="00F663A7">
        <w:rPr>
          <w:rFonts w:ascii="Georgia" w:eastAsia="Times New Roman" w:hAnsi="Georgia"/>
          <w:color w:val="2B2B2B"/>
          <w:sz w:val="27"/>
          <w:szCs w:val="27"/>
        </w:rPr>
        <w:t xml:space="preserve">The de </w:t>
      </w:r>
      <w:proofErr w:type="spellStart"/>
      <w:r w:rsidRPr="00F663A7">
        <w:rPr>
          <w:rFonts w:ascii="Georgia" w:eastAsia="Times New Roman" w:hAnsi="Georgia"/>
          <w:color w:val="2B2B2B"/>
          <w:sz w:val="27"/>
          <w:szCs w:val="27"/>
        </w:rPr>
        <w:t>Blasio</w:t>
      </w:r>
      <w:proofErr w:type="spellEnd"/>
      <w:r w:rsidRPr="00F663A7">
        <w:rPr>
          <w:rFonts w:ascii="Georgia" w:eastAsia="Times New Roman" w:hAnsi="Georgia"/>
          <w:color w:val="2B2B2B"/>
          <w:sz w:val="27"/>
          <w:szCs w:val="27"/>
        </w:rPr>
        <w:t xml:space="preserve"> administration is facing a second </w:t>
      </w:r>
      <w:hyperlink r:id="rId13" w:history="1">
        <w:r w:rsidRPr="00F663A7">
          <w:rPr>
            <w:rFonts w:ascii="Georgia" w:eastAsia="Times New Roman" w:hAnsi="Georgia"/>
            <w:color w:val="1287B8"/>
            <w:sz w:val="27"/>
            <w:szCs w:val="27"/>
            <w:u w:val="single"/>
            <w:bdr w:val="none" w:sz="0" w:space="0" w:color="auto" w:frame="1"/>
          </w:rPr>
          <w:t>formidable</w:t>
        </w:r>
      </w:hyperlink>
      <w:r w:rsidRPr="00F663A7">
        <w:rPr>
          <w:rFonts w:ascii="Georgia" w:eastAsia="Times New Roman" w:hAnsi="Georgia"/>
          <w:color w:val="2B2B2B"/>
          <w:sz w:val="27"/>
          <w:szCs w:val="27"/>
        </w:rPr>
        <w:t> education challenge, in addition to its signature pre-kindergarten expansion in the fall: its plan to roll out 40 new "community schools".</w:t>
      </w:r>
    </w:p>
    <w:p w:rsidR="00FE4B0A" w:rsidRPr="00F663A7" w:rsidRDefault="00FE4B0A" w:rsidP="00FE4B0A">
      <w:pPr>
        <w:widowControl/>
        <w:autoSpaceDE/>
        <w:autoSpaceDN/>
        <w:adjustRightInd/>
        <w:spacing w:after="225" w:line="450" w:lineRule="atLeast"/>
        <w:textAlignment w:val="baseline"/>
        <w:rPr>
          <w:rFonts w:ascii="Georgia" w:eastAsia="Times New Roman" w:hAnsi="Georgia"/>
          <w:color w:val="2B2B2B"/>
          <w:sz w:val="27"/>
          <w:szCs w:val="27"/>
        </w:rPr>
      </w:pPr>
      <w:r w:rsidRPr="00F663A7">
        <w:rPr>
          <w:rFonts w:ascii="Georgia" w:eastAsia="Times New Roman" w:hAnsi="Georgia"/>
          <w:color w:val="2B2B2B"/>
          <w:sz w:val="27"/>
          <w:szCs w:val="27"/>
        </w:rPr>
        <w:t>Officials will have to read hundreds of applications and match schools with community-based organizations by October when the schools—characterized by wraparound health and social services—begin operation.</w:t>
      </w:r>
    </w:p>
    <w:p w:rsidR="00FE4B0A" w:rsidRPr="00F663A7" w:rsidRDefault="00FE4B0A" w:rsidP="00FE4B0A">
      <w:pPr>
        <w:widowControl/>
        <w:autoSpaceDE/>
        <w:autoSpaceDN/>
        <w:adjustRightInd/>
        <w:spacing w:after="225" w:line="450" w:lineRule="atLeast"/>
        <w:textAlignment w:val="baseline"/>
        <w:rPr>
          <w:rFonts w:ascii="Georgia" w:eastAsia="Times New Roman" w:hAnsi="Georgia"/>
          <w:color w:val="2B2B2B"/>
          <w:sz w:val="27"/>
          <w:szCs w:val="27"/>
        </w:rPr>
      </w:pPr>
      <w:r w:rsidRPr="00F663A7">
        <w:rPr>
          <w:rFonts w:ascii="Georgia" w:eastAsia="Times New Roman" w:hAnsi="Georgia"/>
          <w:color w:val="2B2B2B"/>
          <w:sz w:val="27"/>
          <w:szCs w:val="27"/>
        </w:rPr>
        <w:t xml:space="preserve">During the mayoral campaign, Bill de </w:t>
      </w:r>
      <w:proofErr w:type="spellStart"/>
      <w:r w:rsidRPr="00F663A7">
        <w:rPr>
          <w:rFonts w:ascii="Georgia" w:eastAsia="Times New Roman" w:hAnsi="Georgia"/>
          <w:color w:val="2B2B2B"/>
          <w:sz w:val="27"/>
          <w:szCs w:val="27"/>
        </w:rPr>
        <w:t>Blasio</w:t>
      </w:r>
      <w:proofErr w:type="spellEnd"/>
      <w:r w:rsidRPr="00F663A7">
        <w:rPr>
          <w:rFonts w:ascii="Georgia" w:eastAsia="Times New Roman" w:hAnsi="Georgia"/>
          <w:color w:val="2B2B2B"/>
          <w:sz w:val="27"/>
          <w:szCs w:val="27"/>
        </w:rPr>
        <w:t xml:space="preserve"> vowed to open 100 community schools by 2018 after touring the widely respected community schools of Cincinnati. The short timetable has left the Department of Education hustling to get the program up and running just a few weeks after 53,000 toddlers begin their first day of pre-K.</w:t>
      </w:r>
    </w:p>
    <w:p w:rsidR="00FE4B0A" w:rsidRPr="00F663A7" w:rsidRDefault="00FE4B0A" w:rsidP="00FE4B0A">
      <w:pPr>
        <w:widowControl/>
        <w:autoSpaceDE/>
        <w:autoSpaceDN/>
        <w:adjustRightInd/>
        <w:spacing w:line="450" w:lineRule="atLeast"/>
        <w:textAlignment w:val="baseline"/>
        <w:rPr>
          <w:rFonts w:ascii="Georgia" w:eastAsia="Times New Roman" w:hAnsi="Georgia"/>
          <w:color w:val="2B2B2B"/>
          <w:sz w:val="27"/>
          <w:szCs w:val="27"/>
        </w:rPr>
      </w:pPr>
      <w:r w:rsidRPr="00F663A7">
        <w:rPr>
          <w:rFonts w:ascii="Georgia" w:eastAsia="Times New Roman" w:hAnsi="Georgia"/>
          <w:color w:val="2B2B2B"/>
          <w:sz w:val="27"/>
          <w:szCs w:val="27"/>
        </w:rPr>
        <w:t>"There is an enormous amount of work to be done,” said Sheena Wright, president and C.E.O. of the United Way, the nonprofit group that provided </w:t>
      </w:r>
      <w:hyperlink r:id="rId14" w:history="1">
        <w:r w:rsidRPr="00F663A7">
          <w:rPr>
            <w:rFonts w:ascii="Georgia" w:eastAsia="Times New Roman" w:hAnsi="Georgia"/>
            <w:color w:val="1287B8"/>
            <w:sz w:val="20"/>
            <w:szCs w:val="20"/>
            <w:u w:val="single"/>
            <w:bdr w:val="none" w:sz="0" w:space="0" w:color="auto" w:frame="1"/>
          </w:rPr>
          <w:t>a $52 million, five-year grant</w:t>
        </w:r>
      </w:hyperlink>
      <w:r w:rsidRPr="00F663A7">
        <w:rPr>
          <w:rFonts w:ascii="Georgia" w:eastAsia="Times New Roman" w:hAnsi="Georgia"/>
          <w:color w:val="2B2B2B"/>
          <w:sz w:val="27"/>
          <w:szCs w:val="27"/>
        </w:rPr>
        <w:t> to help operate 40 of the community schools.</w:t>
      </w:r>
    </w:p>
    <w:p w:rsidR="00FE4B0A" w:rsidRPr="00F663A7" w:rsidRDefault="00FE4B0A" w:rsidP="00FE4B0A">
      <w:pPr>
        <w:widowControl/>
        <w:autoSpaceDE/>
        <w:autoSpaceDN/>
        <w:adjustRightInd/>
        <w:spacing w:line="450" w:lineRule="atLeast"/>
        <w:textAlignment w:val="baseline"/>
        <w:outlineLvl w:val="2"/>
        <w:rPr>
          <w:rFonts w:ascii="Georgia" w:eastAsia="Times New Roman" w:hAnsi="Georgia"/>
          <w:b/>
          <w:bCs/>
          <w:color w:val="000000"/>
          <w:spacing w:val="10"/>
          <w:sz w:val="23"/>
          <w:szCs w:val="23"/>
        </w:rPr>
      </w:pPr>
      <w:r w:rsidRPr="00F663A7">
        <w:rPr>
          <w:rFonts w:ascii="Georgia" w:eastAsia="Times New Roman" w:hAnsi="Georgia"/>
          <w:b/>
          <w:bCs/>
          <w:color w:val="000000"/>
          <w:spacing w:val="10"/>
          <w:sz w:val="23"/>
          <w:szCs w:val="23"/>
        </w:rPr>
        <w:t>MORE ON CAPITAL</w:t>
      </w:r>
    </w:p>
    <w:p w:rsidR="00FE4B0A" w:rsidRPr="00F663A7" w:rsidRDefault="00FE4B0A" w:rsidP="00FE4B0A">
      <w:pPr>
        <w:widowControl/>
        <w:autoSpaceDE/>
        <w:autoSpaceDN/>
        <w:adjustRightInd/>
        <w:spacing w:after="225" w:line="450" w:lineRule="atLeast"/>
        <w:textAlignment w:val="baseline"/>
        <w:rPr>
          <w:rFonts w:ascii="Georgia" w:eastAsia="Times New Roman" w:hAnsi="Georgia"/>
          <w:color w:val="2B2B2B"/>
          <w:sz w:val="27"/>
          <w:szCs w:val="27"/>
        </w:rPr>
      </w:pPr>
      <w:bookmarkStart w:id="0" w:name="_GoBack"/>
      <w:bookmarkEnd w:id="0"/>
      <w:r w:rsidRPr="00F663A7">
        <w:rPr>
          <w:rFonts w:ascii="Georgia" w:eastAsia="Times New Roman" w:hAnsi="Georgia"/>
          <w:color w:val="2B2B2B"/>
          <w:sz w:val="27"/>
          <w:szCs w:val="27"/>
        </w:rPr>
        <w:t xml:space="preserve"> </w:t>
      </w:r>
      <w:r w:rsidRPr="00F663A7">
        <w:rPr>
          <w:rFonts w:ascii="Georgia" w:eastAsia="Times New Roman" w:hAnsi="Georgia"/>
          <w:color w:val="2B2B2B"/>
          <w:sz w:val="27"/>
          <w:szCs w:val="27"/>
        </w:rPr>
        <w:t>“It’s a huge, huge, huge lift,” she said.</w:t>
      </w:r>
    </w:p>
    <w:p w:rsidR="00FE4B0A" w:rsidRPr="00F663A7" w:rsidRDefault="00FE4B0A" w:rsidP="00FE4B0A">
      <w:pPr>
        <w:widowControl/>
        <w:autoSpaceDE/>
        <w:autoSpaceDN/>
        <w:adjustRightInd/>
        <w:spacing w:line="450" w:lineRule="atLeast"/>
        <w:textAlignment w:val="baseline"/>
        <w:rPr>
          <w:rFonts w:ascii="Georgia" w:eastAsia="Times New Roman" w:hAnsi="Georgia"/>
          <w:color w:val="2B2B2B"/>
          <w:sz w:val="27"/>
          <w:szCs w:val="27"/>
        </w:rPr>
      </w:pPr>
      <w:r w:rsidRPr="00F663A7">
        <w:rPr>
          <w:rFonts w:ascii="Georgia" w:eastAsia="Times New Roman" w:hAnsi="Georgia"/>
          <w:color w:val="2B2B2B"/>
          <w:sz w:val="27"/>
          <w:szCs w:val="27"/>
        </w:rPr>
        <w:t>Some members </w:t>
      </w:r>
      <w:hyperlink r:id="rId15" w:history="1">
        <w:r w:rsidRPr="00F663A7">
          <w:rPr>
            <w:rFonts w:ascii="Georgia" w:eastAsia="Times New Roman" w:hAnsi="Georgia"/>
            <w:color w:val="1287B8"/>
            <w:sz w:val="27"/>
            <w:szCs w:val="27"/>
            <w:u w:val="single"/>
            <w:bdr w:val="none" w:sz="0" w:space="0" w:color="auto" w:frame="1"/>
          </w:rPr>
          <w:t>of a new advisory board</w:t>
        </w:r>
      </w:hyperlink>
      <w:r w:rsidRPr="00F663A7">
        <w:rPr>
          <w:rFonts w:ascii="Georgia" w:eastAsia="Times New Roman" w:hAnsi="Georgia"/>
          <w:color w:val="2B2B2B"/>
          <w:sz w:val="27"/>
          <w:szCs w:val="27"/>
        </w:rPr>
        <w:t xml:space="preserve"> of 50 educational experts who asked not to be identified told Capital the administration is still struggling to reach its own definition of what a community school is, despite the fact that they're </w:t>
      </w:r>
      <w:r w:rsidRPr="00F663A7">
        <w:rPr>
          <w:rFonts w:ascii="Georgia" w:eastAsia="Times New Roman" w:hAnsi="Georgia"/>
          <w:color w:val="2B2B2B"/>
          <w:sz w:val="27"/>
          <w:szCs w:val="27"/>
        </w:rPr>
        <w:lastRenderedPageBreak/>
        <w:t>about to open. The members say there's still only a vague sense of what New York's brand of community schools will look like, and that it's yet to be determined how these schools prioritize academic performance, parent engagement and in-school social services.</w:t>
      </w:r>
    </w:p>
    <w:p w:rsidR="00FE4B0A" w:rsidRPr="00F663A7" w:rsidRDefault="00FE4B0A" w:rsidP="00FE4B0A">
      <w:pPr>
        <w:widowControl/>
        <w:autoSpaceDE/>
        <w:autoSpaceDN/>
        <w:adjustRightInd/>
        <w:spacing w:after="225" w:line="450" w:lineRule="atLeast"/>
        <w:textAlignment w:val="baseline"/>
        <w:rPr>
          <w:rFonts w:ascii="Georgia" w:eastAsia="Times New Roman" w:hAnsi="Georgia"/>
          <w:color w:val="2B2B2B"/>
          <w:sz w:val="27"/>
          <w:szCs w:val="27"/>
        </w:rPr>
      </w:pPr>
      <w:r w:rsidRPr="00F663A7">
        <w:rPr>
          <w:rFonts w:ascii="Georgia" w:eastAsia="Times New Roman" w:hAnsi="Georgia"/>
          <w:color w:val="2B2B2B"/>
          <w:sz w:val="27"/>
          <w:szCs w:val="27"/>
        </w:rPr>
        <w:t xml:space="preserve">The D.O.E. and United Way have identified 700 already operational schools with chronic absenteeism issues, which </w:t>
      </w:r>
      <w:proofErr w:type="gramStart"/>
      <w:r w:rsidRPr="00F663A7">
        <w:rPr>
          <w:rFonts w:ascii="Georgia" w:eastAsia="Times New Roman" w:hAnsi="Georgia"/>
          <w:color w:val="2B2B2B"/>
          <w:sz w:val="27"/>
          <w:szCs w:val="27"/>
        </w:rPr>
        <w:t>makes</w:t>
      </w:r>
      <w:proofErr w:type="gramEnd"/>
      <w:r w:rsidRPr="00F663A7">
        <w:rPr>
          <w:rFonts w:ascii="Georgia" w:eastAsia="Times New Roman" w:hAnsi="Georgia"/>
          <w:color w:val="2B2B2B"/>
          <w:sz w:val="27"/>
          <w:szCs w:val="27"/>
        </w:rPr>
        <w:t xml:space="preserve"> them eligible to apply to become community schools. Charter schools are also eligible to apply to become community schools. </w:t>
      </w:r>
    </w:p>
    <w:p w:rsidR="00FE4B0A" w:rsidRPr="00F663A7" w:rsidRDefault="00FE4B0A" w:rsidP="00FE4B0A">
      <w:pPr>
        <w:widowControl/>
        <w:autoSpaceDE/>
        <w:autoSpaceDN/>
        <w:adjustRightInd/>
        <w:spacing w:after="225" w:line="450" w:lineRule="atLeast"/>
        <w:textAlignment w:val="baseline"/>
        <w:rPr>
          <w:rFonts w:ascii="Georgia" w:eastAsia="Times New Roman" w:hAnsi="Georgia"/>
          <w:color w:val="2B2B2B"/>
          <w:sz w:val="27"/>
          <w:szCs w:val="27"/>
        </w:rPr>
      </w:pPr>
      <w:r w:rsidRPr="00F663A7">
        <w:rPr>
          <w:rFonts w:ascii="Georgia" w:eastAsia="Times New Roman" w:hAnsi="Georgia"/>
          <w:color w:val="2B2B2B"/>
          <w:sz w:val="27"/>
          <w:szCs w:val="27"/>
        </w:rPr>
        <w:t>Wright noted that absentee rates are a proven metric to determine which schools are most in need of community-based assistance. </w:t>
      </w:r>
    </w:p>
    <w:p w:rsidR="00FE4B0A" w:rsidRPr="00F663A7" w:rsidRDefault="00FE4B0A" w:rsidP="00FE4B0A">
      <w:pPr>
        <w:widowControl/>
        <w:autoSpaceDE/>
        <w:autoSpaceDN/>
        <w:adjustRightInd/>
        <w:spacing w:after="225" w:line="450" w:lineRule="atLeast"/>
        <w:textAlignment w:val="baseline"/>
        <w:rPr>
          <w:rFonts w:ascii="Georgia" w:eastAsia="Times New Roman" w:hAnsi="Georgia"/>
          <w:color w:val="2B2B2B"/>
          <w:sz w:val="27"/>
          <w:szCs w:val="27"/>
        </w:rPr>
      </w:pPr>
      <w:r w:rsidRPr="00F663A7">
        <w:rPr>
          <w:rFonts w:ascii="Georgia" w:eastAsia="Times New Roman" w:hAnsi="Georgia"/>
          <w:color w:val="2B2B2B"/>
          <w:sz w:val="27"/>
          <w:szCs w:val="27"/>
        </w:rPr>
        <w:t xml:space="preserve">In the next two months, the D.O.E. and United Way must sift through applications from hundreds of schools and community-based organizations hoping to be involved in the effort, and whittle down the group to about 40 schools and </w:t>
      </w:r>
      <w:proofErr w:type="gramStart"/>
      <w:r w:rsidRPr="00F663A7">
        <w:rPr>
          <w:rFonts w:ascii="Georgia" w:eastAsia="Times New Roman" w:hAnsi="Georgia"/>
          <w:color w:val="2B2B2B"/>
          <w:sz w:val="27"/>
          <w:szCs w:val="27"/>
        </w:rPr>
        <w:t>twelve C.B.O.s,</w:t>
      </w:r>
      <w:proofErr w:type="gramEnd"/>
      <w:r w:rsidRPr="00F663A7">
        <w:rPr>
          <w:rFonts w:ascii="Georgia" w:eastAsia="Times New Roman" w:hAnsi="Georgia"/>
          <w:color w:val="2B2B2B"/>
          <w:sz w:val="27"/>
          <w:szCs w:val="27"/>
        </w:rPr>
        <w:t xml:space="preserve"> Wright said. The schools and C.B.O.s submitted their applications on Monday.</w:t>
      </w:r>
    </w:p>
    <w:p w:rsidR="00FE4B0A" w:rsidRPr="00F663A7" w:rsidRDefault="00FE4B0A" w:rsidP="00FE4B0A">
      <w:pPr>
        <w:widowControl/>
        <w:autoSpaceDE/>
        <w:autoSpaceDN/>
        <w:adjustRightInd/>
        <w:spacing w:after="225" w:line="450" w:lineRule="atLeast"/>
        <w:textAlignment w:val="baseline"/>
        <w:rPr>
          <w:rFonts w:ascii="Georgia" w:eastAsia="Times New Roman" w:hAnsi="Georgia"/>
          <w:color w:val="2B2B2B"/>
          <w:sz w:val="27"/>
          <w:szCs w:val="27"/>
        </w:rPr>
      </w:pPr>
      <w:r w:rsidRPr="00F663A7">
        <w:rPr>
          <w:rFonts w:ascii="Georgia" w:eastAsia="Times New Roman" w:hAnsi="Georgia"/>
          <w:color w:val="2B2B2B"/>
          <w:sz w:val="27"/>
          <w:szCs w:val="27"/>
        </w:rPr>
        <w:t xml:space="preserve">Wright said the United Way will narrow down the number of possible schools by August 8, </w:t>
      </w:r>
      <w:proofErr w:type="gramStart"/>
      <w:r w:rsidRPr="00F663A7">
        <w:rPr>
          <w:rFonts w:ascii="Georgia" w:eastAsia="Times New Roman" w:hAnsi="Georgia"/>
          <w:color w:val="2B2B2B"/>
          <w:sz w:val="27"/>
          <w:szCs w:val="27"/>
        </w:rPr>
        <w:t>then</w:t>
      </w:r>
      <w:proofErr w:type="gramEnd"/>
      <w:r w:rsidRPr="00F663A7">
        <w:rPr>
          <w:rFonts w:ascii="Georgia" w:eastAsia="Times New Roman" w:hAnsi="Georgia"/>
          <w:color w:val="2B2B2B"/>
          <w:sz w:val="27"/>
          <w:szCs w:val="27"/>
        </w:rPr>
        <w:t xml:space="preserve"> align them with C.B.O.s offering such services as health, dental and mental health counseling. </w:t>
      </w:r>
      <w:proofErr w:type="gramStart"/>
      <w:r w:rsidRPr="00F663A7">
        <w:rPr>
          <w:rFonts w:ascii="Georgia" w:eastAsia="Times New Roman" w:hAnsi="Georgia"/>
          <w:color w:val="2B2B2B"/>
          <w:sz w:val="27"/>
          <w:szCs w:val="27"/>
        </w:rPr>
        <w:t>Eighty-seven C.B.O.s</w:t>
      </w:r>
      <w:proofErr w:type="gramEnd"/>
      <w:r w:rsidRPr="00F663A7">
        <w:rPr>
          <w:rFonts w:ascii="Georgia" w:eastAsia="Times New Roman" w:hAnsi="Georgia"/>
          <w:color w:val="2B2B2B"/>
          <w:sz w:val="27"/>
          <w:szCs w:val="27"/>
        </w:rPr>
        <w:t xml:space="preserve"> applied to partner with schools, according to the United Way; the D.O.E. did not provide figures about how many of its schools applied. Each of the dozen C.B.O.s ultimately selected will be expected to provide services to several community schools. Each C.B.O. will be awarded about $300,000 annually.</w:t>
      </w:r>
    </w:p>
    <w:p w:rsidR="00FE4B0A" w:rsidRPr="00F663A7" w:rsidRDefault="00FE4B0A" w:rsidP="00FE4B0A">
      <w:pPr>
        <w:widowControl/>
        <w:autoSpaceDE/>
        <w:autoSpaceDN/>
        <w:adjustRightInd/>
        <w:spacing w:after="225" w:line="450" w:lineRule="atLeast"/>
        <w:textAlignment w:val="baseline"/>
        <w:rPr>
          <w:rFonts w:ascii="Georgia" w:eastAsia="Times New Roman" w:hAnsi="Georgia"/>
          <w:color w:val="2B2B2B"/>
          <w:sz w:val="27"/>
          <w:szCs w:val="27"/>
        </w:rPr>
      </w:pPr>
      <w:r w:rsidRPr="00F663A7">
        <w:rPr>
          <w:rFonts w:ascii="Georgia" w:eastAsia="Times New Roman" w:hAnsi="Georgia"/>
          <w:color w:val="2B2B2B"/>
          <w:sz w:val="27"/>
          <w:szCs w:val="27"/>
        </w:rPr>
        <w:t xml:space="preserve">The two agencies must also match the prospective schools with interested C.B.O.s that can offer a needed service, and help create a blueprint for how the community schools should function. The D.O.E. is planning on releasing a white paper sometime in September outlining the city’s community schools </w:t>
      </w:r>
      <w:r w:rsidRPr="00F663A7">
        <w:rPr>
          <w:rFonts w:ascii="Georgia" w:eastAsia="Times New Roman" w:hAnsi="Georgia"/>
          <w:color w:val="2B2B2B"/>
          <w:sz w:val="27"/>
          <w:szCs w:val="27"/>
        </w:rPr>
        <w:lastRenderedPageBreak/>
        <w:t>philosophy and operational plan, a department spokeswoman confirmed. Then, Wright said, “</w:t>
      </w:r>
      <w:proofErr w:type="gramStart"/>
      <w:r w:rsidRPr="00F663A7">
        <w:rPr>
          <w:rFonts w:ascii="Georgia" w:eastAsia="Times New Roman" w:hAnsi="Georgia"/>
          <w:color w:val="2B2B2B"/>
          <w:sz w:val="27"/>
          <w:szCs w:val="27"/>
        </w:rPr>
        <w:t>we’ll</w:t>
      </w:r>
      <w:proofErr w:type="gramEnd"/>
      <w:r w:rsidRPr="00F663A7">
        <w:rPr>
          <w:rFonts w:ascii="Georgia" w:eastAsia="Times New Roman" w:hAnsi="Georgia"/>
          <w:color w:val="2B2B2B"/>
          <w:sz w:val="27"/>
          <w:szCs w:val="27"/>
        </w:rPr>
        <w:t xml:space="preserve"> be off to the races.”</w:t>
      </w:r>
    </w:p>
    <w:p w:rsidR="00FE4B0A" w:rsidRPr="00F663A7" w:rsidRDefault="00FE4B0A" w:rsidP="00FE4B0A">
      <w:pPr>
        <w:widowControl/>
        <w:autoSpaceDE/>
        <w:autoSpaceDN/>
        <w:adjustRightInd/>
        <w:spacing w:after="225" w:line="450" w:lineRule="atLeast"/>
        <w:textAlignment w:val="baseline"/>
        <w:rPr>
          <w:rFonts w:ascii="Georgia" w:eastAsia="Times New Roman" w:hAnsi="Georgia"/>
          <w:color w:val="2B2B2B"/>
          <w:sz w:val="27"/>
          <w:szCs w:val="27"/>
        </w:rPr>
      </w:pPr>
      <w:r w:rsidRPr="00F663A7">
        <w:rPr>
          <w:rFonts w:ascii="Georgia" w:eastAsia="Times New Roman" w:hAnsi="Georgia"/>
          <w:color w:val="2B2B2B"/>
          <w:sz w:val="27"/>
          <w:szCs w:val="27"/>
        </w:rPr>
        <w:t>The city has arranged for relatively little organized input on how those schools should look. The 50-member advisory board has met once in its entirety, and has no scheduled follow-up meeting, several members told Capital.</w:t>
      </w:r>
    </w:p>
    <w:p w:rsidR="00FE4B0A" w:rsidRPr="00F663A7" w:rsidRDefault="00FE4B0A" w:rsidP="00FE4B0A">
      <w:pPr>
        <w:widowControl/>
        <w:autoSpaceDE/>
        <w:autoSpaceDN/>
        <w:adjustRightInd/>
        <w:spacing w:after="225" w:line="450" w:lineRule="atLeast"/>
        <w:textAlignment w:val="baseline"/>
        <w:rPr>
          <w:rFonts w:ascii="Georgia" w:eastAsia="Times New Roman" w:hAnsi="Georgia"/>
          <w:color w:val="2B2B2B"/>
          <w:sz w:val="27"/>
          <w:szCs w:val="27"/>
        </w:rPr>
      </w:pPr>
      <w:r w:rsidRPr="00F663A7">
        <w:rPr>
          <w:rFonts w:ascii="Georgia" w:eastAsia="Times New Roman" w:hAnsi="Georgia"/>
          <w:color w:val="2B2B2B"/>
          <w:sz w:val="27"/>
          <w:szCs w:val="27"/>
        </w:rPr>
        <w:t>Community schools in New York City have been created on an “ad hoc…haphazard” basis thus far, Wright said, and streamlining the process will present its own challenge, she conceded. </w:t>
      </w:r>
    </w:p>
    <w:p w:rsidR="00FE4B0A" w:rsidRPr="00F663A7" w:rsidRDefault="00FE4B0A" w:rsidP="00FE4B0A">
      <w:pPr>
        <w:widowControl/>
        <w:autoSpaceDE/>
        <w:autoSpaceDN/>
        <w:adjustRightInd/>
        <w:spacing w:after="225" w:line="450" w:lineRule="atLeast"/>
        <w:textAlignment w:val="baseline"/>
        <w:rPr>
          <w:rFonts w:ascii="Georgia" w:eastAsia="Times New Roman" w:hAnsi="Georgia"/>
          <w:color w:val="2B2B2B"/>
          <w:sz w:val="27"/>
          <w:szCs w:val="27"/>
        </w:rPr>
      </w:pPr>
      <w:r w:rsidRPr="00F663A7">
        <w:rPr>
          <w:rFonts w:ascii="Georgia" w:eastAsia="Times New Roman" w:hAnsi="Georgia"/>
          <w:color w:val="2B2B2B"/>
          <w:sz w:val="27"/>
          <w:szCs w:val="27"/>
        </w:rPr>
        <w:t>Several board members also expressed concerns that the administration may be taking on too large of a load with the dual community schools and pre-K initiatives.</w:t>
      </w:r>
    </w:p>
    <w:p w:rsidR="00FE4B0A" w:rsidRPr="00F663A7" w:rsidRDefault="00FE4B0A" w:rsidP="00FE4B0A">
      <w:pPr>
        <w:widowControl/>
        <w:autoSpaceDE/>
        <w:autoSpaceDN/>
        <w:adjustRightInd/>
        <w:spacing w:after="225" w:line="450" w:lineRule="atLeast"/>
        <w:textAlignment w:val="baseline"/>
        <w:rPr>
          <w:rFonts w:ascii="Georgia" w:eastAsia="Times New Roman" w:hAnsi="Georgia"/>
          <w:color w:val="2B2B2B"/>
          <w:sz w:val="27"/>
          <w:szCs w:val="27"/>
        </w:rPr>
      </w:pPr>
      <w:r w:rsidRPr="00F663A7">
        <w:rPr>
          <w:rFonts w:ascii="Georgia" w:eastAsia="Times New Roman" w:hAnsi="Georgia"/>
          <w:color w:val="2B2B2B"/>
          <w:sz w:val="27"/>
          <w:szCs w:val="27"/>
        </w:rPr>
        <w:t>City officials say the schools will be ready.</w:t>
      </w:r>
    </w:p>
    <w:p w:rsidR="00FE4B0A" w:rsidRPr="00F663A7" w:rsidRDefault="00FE4B0A" w:rsidP="00FE4B0A">
      <w:pPr>
        <w:widowControl/>
        <w:autoSpaceDE/>
        <w:autoSpaceDN/>
        <w:adjustRightInd/>
        <w:spacing w:after="225" w:line="450" w:lineRule="atLeast"/>
        <w:textAlignment w:val="baseline"/>
        <w:rPr>
          <w:rFonts w:ascii="Georgia" w:eastAsia="Times New Roman" w:hAnsi="Georgia"/>
          <w:color w:val="2B2B2B"/>
          <w:sz w:val="27"/>
          <w:szCs w:val="27"/>
        </w:rPr>
      </w:pPr>
      <w:r w:rsidRPr="00F663A7">
        <w:rPr>
          <w:rFonts w:ascii="Georgia" w:eastAsia="Times New Roman" w:hAnsi="Georgia"/>
          <w:color w:val="2B2B2B"/>
          <w:sz w:val="27"/>
          <w:szCs w:val="27"/>
        </w:rPr>
        <w:t xml:space="preserve">“Fortunately, the resources, personnel and sequencing of major undertakings like pre-K, after-school and community schools are all very different,” Richard </w:t>
      </w:r>
      <w:proofErr w:type="spellStart"/>
      <w:r w:rsidRPr="00F663A7">
        <w:rPr>
          <w:rFonts w:ascii="Georgia" w:eastAsia="Times New Roman" w:hAnsi="Georgia"/>
          <w:color w:val="2B2B2B"/>
          <w:sz w:val="27"/>
          <w:szCs w:val="27"/>
        </w:rPr>
        <w:t>Buery</w:t>
      </w:r>
      <w:proofErr w:type="spellEnd"/>
      <w:r w:rsidRPr="00F663A7">
        <w:rPr>
          <w:rFonts w:ascii="Georgia" w:eastAsia="Times New Roman" w:hAnsi="Georgia"/>
          <w:color w:val="2B2B2B"/>
          <w:sz w:val="27"/>
          <w:szCs w:val="27"/>
        </w:rPr>
        <w:t>, the deputy mayor overseeing both pre-K and community schools said in a statement. “We’ll be able to move all the trains on different tracks, and ensure initiatives like community schools are brought to fruition as promised.”</w:t>
      </w:r>
    </w:p>
    <w:p w:rsidR="000049D2" w:rsidRDefault="000049D2"/>
    <w:sectPr w:rsidR="00004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B79A7"/>
    <w:multiLevelType w:val="multilevel"/>
    <w:tmpl w:val="AC0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B0A"/>
    <w:rsid w:val="0000041C"/>
    <w:rsid w:val="000049D2"/>
    <w:rsid w:val="00030366"/>
    <w:rsid w:val="000337FC"/>
    <w:rsid w:val="00041F26"/>
    <w:rsid w:val="00060D55"/>
    <w:rsid w:val="00067224"/>
    <w:rsid w:val="000875F8"/>
    <w:rsid w:val="000A095D"/>
    <w:rsid w:val="000A2060"/>
    <w:rsid w:val="000C09E5"/>
    <w:rsid w:val="000D5DC3"/>
    <w:rsid w:val="000F3624"/>
    <w:rsid w:val="0011213F"/>
    <w:rsid w:val="00120E04"/>
    <w:rsid w:val="001230EF"/>
    <w:rsid w:val="00125D89"/>
    <w:rsid w:val="00142A54"/>
    <w:rsid w:val="00153DFE"/>
    <w:rsid w:val="00155768"/>
    <w:rsid w:val="0016165F"/>
    <w:rsid w:val="00186FE6"/>
    <w:rsid w:val="00191428"/>
    <w:rsid w:val="0019367F"/>
    <w:rsid w:val="001B5733"/>
    <w:rsid w:val="001C07FB"/>
    <w:rsid w:val="001E0BA9"/>
    <w:rsid w:val="001E3437"/>
    <w:rsid w:val="001F2609"/>
    <w:rsid w:val="0020165C"/>
    <w:rsid w:val="00211DB1"/>
    <w:rsid w:val="0021485D"/>
    <w:rsid w:val="00233207"/>
    <w:rsid w:val="002467A8"/>
    <w:rsid w:val="00246D1C"/>
    <w:rsid w:val="00270A99"/>
    <w:rsid w:val="0027724C"/>
    <w:rsid w:val="002905F0"/>
    <w:rsid w:val="002A1EA6"/>
    <w:rsid w:val="002A4E44"/>
    <w:rsid w:val="002C62C7"/>
    <w:rsid w:val="002C6D97"/>
    <w:rsid w:val="002D4F00"/>
    <w:rsid w:val="002E25CC"/>
    <w:rsid w:val="002E4CDF"/>
    <w:rsid w:val="002E73B8"/>
    <w:rsid w:val="002F21A5"/>
    <w:rsid w:val="002F5F0E"/>
    <w:rsid w:val="002F75C1"/>
    <w:rsid w:val="00300319"/>
    <w:rsid w:val="003409D2"/>
    <w:rsid w:val="00340FAF"/>
    <w:rsid w:val="003466A0"/>
    <w:rsid w:val="00363600"/>
    <w:rsid w:val="00375E9F"/>
    <w:rsid w:val="00392E24"/>
    <w:rsid w:val="0039502F"/>
    <w:rsid w:val="003B6B48"/>
    <w:rsid w:val="003C7214"/>
    <w:rsid w:val="003D0554"/>
    <w:rsid w:val="003D1890"/>
    <w:rsid w:val="003F1922"/>
    <w:rsid w:val="003F599D"/>
    <w:rsid w:val="00404B18"/>
    <w:rsid w:val="004123A3"/>
    <w:rsid w:val="00433B5A"/>
    <w:rsid w:val="004362F9"/>
    <w:rsid w:val="004376BC"/>
    <w:rsid w:val="00445760"/>
    <w:rsid w:val="00457E40"/>
    <w:rsid w:val="0047473F"/>
    <w:rsid w:val="00474C36"/>
    <w:rsid w:val="00486703"/>
    <w:rsid w:val="004B5FBC"/>
    <w:rsid w:val="004B736A"/>
    <w:rsid w:val="004C089F"/>
    <w:rsid w:val="004C18FE"/>
    <w:rsid w:val="004C2F7F"/>
    <w:rsid w:val="004E4BC6"/>
    <w:rsid w:val="0053349B"/>
    <w:rsid w:val="005406B1"/>
    <w:rsid w:val="00546387"/>
    <w:rsid w:val="00554A0C"/>
    <w:rsid w:val="00556EF2"/>
    <w:rsid w:val="00574245"/>
    <w:rsid w:val="00580C73"/>
    <w:rsid w:val="005820DE"/>
    <w:rsid w:val="005907D7"/>
    <w:rsid w:val="00592EE8"/>
    <w:rsid w:val="005967FA"/>
    <w:rsid w:val="005A2B07"/>
    <w:rsid w:val="005A4CE2"/>
    <w:rsid w:val="005C65B6"/>
    <w:rsid w:val="005E2663"/>
    <w:rsid w:val="005F3B4B"/>
    <w:rsid w:val="006022BA"/>
    <w:rsid w:val="00613280"/>
    <w:rsid w:val="0062096E"/>
    <w:rsid w:val="0063554C"/>
    <w:rsid w:val="00635F60"/>
    <w:rsid w:val="00647134"/>
    <w:rsid w:val="00665D9C"/>
    <w:rsid w:val="00666589"/>
    <w:rsid w:val="00666880"/>
    <w:rsid w:val="006748B1"/>
    <w:rsid w:val="006849E9"/>
    <w:rsid w:val="006919D8"/>
    <w:rsid w:val="00695367"/>
    <w:rsid w:val="00695A02"/>
    <w:rsid w:val="006A0947"/>
    <w:rsid w:val="006A1FEB"/>
    <w:rsid w:val="006A7478"/>
    <w:rsid w:val="006A7E63"/>
    <w:rsid w:val="006E0445"/>
    <w:rsid w:val="006E101F"/>
    <w:rsid w:val="006F16B5"/>
    <w:rsid w:val="007141E8"/>
    <w:rsid w:val="00721820"/>
    <w:rsid w:val="0072355F"/>
    <w:rsid w:val="00747010"/>
    <w:rsid w:val="00754D53"/>
    <w:rsid w:val="00797B2F"/>
    <w:rsid w:val="007A00C9"/>
    <w:rsid w:val="007A08C3"/>
    <w:rsid w:val="007A3746"/>
    <w:rsid w:val="007B073D"/>
    <w:rsid w:val="007B2CA4"/>
    <w:rsid w:val="007B6918"/>
    <w:rsid w:val="007C2F92"/>
    <w:rsid w:val="007D08A6"/>
    <w:rsid w:val="007D169A"/>
    <w:rsid w:val="007E645B"/>
    <w:rsid w:val="007E7792"/>
    <w:rsid w:val="00820BD1"/>
    <w:rsid w:val="00823D3C"/>
    <w:rsid w:val="00827DCC"/>
    <w:rsid w:val="008329F1"/>
    <w:rsid w:val="00832E98"/>
    <w:rsid w:val="0083336E"/>
    <w:rsid w:val="00840B4B"/>
    <w:rsid w:val="00865BC8"/>
    <w:rsid w:val="00875C7A"/>
    <w:rsid w:val="0088231F"/>
    <w:rsid w:val="00883426"/>
    <w:rsid w:val="00883C31"/>
    <w:rsid w:val="008A0C29"/>
    <w:rsid w:val="008B3E66"/>
    <w:rsid w:val="008C1453"/>
    <w:rsid w:val="008D54AA"/>
    <w:rsid w:val="008D7B0D"/>
    <w:rsid w:val="008E61FA"/>
    <w:rsid w:val="008F3C16"/>
    <w:rsid w:val="008F5E50"/>
    <w:rsid w:val="008F74EC"/>
    <w:rsid w:val="0092043F"/>
    <w:rsid w:val="00934AA0"/>
    <w:rsid w:val="009418EE"/>
    <w:rsid w:val="009928C3"/>
    <w:rsid w:val="009953C5"/>
    <w:rsid w:val="009A7935"/>
    <w:rsid w:val="009B05B2"/>
    <w:rsid w:val="009B61BE"/>
    <w:rsid w:val="009C15D2"/>
    <w:rsid w:val="009C4621"/>
    <w:rsid w:val="009D5AFA"/>
    <w:rsid w:val="009E2B8C"/>
    <w:rsid w:val="009E3984"/>
    <w:rsid w:val="009E7371"/>
    <w:rsid w:val="00A00941"/>
    <w:rsid w:val="00A177D6"/>
    <w:rsid w:val="00A24264"/>
    <w:rsid w:val="00A248DB"/>
    <w:rsid w:val="00A32E44"/>
    <w:rsid w:val="00A40E9C"/>
    <w:rsid w:val="00A446A1"/>
    <w:rsid w:val="00A54F6C"/>
    <w:rsid w:val="00A76908"/>
    <w:rsid w:val="00A819FC"/>
    <w:rsid w:val="00A82758"/>
    <w:rsid w:val="00A84B54"/>
    <w:rsid w:val="00A85008"/>
    <w:rsid w:val="00A8714D"/>
    <w:rsid w:val="00A919AE"/>
    <w:rsid w:val="00AA5D5A"/>
    <w:rsid w:val="00AA71BC"/>
    <w:rsid w:val="00AB14B6"/>
    <w:rsid w:val="00AC7484"/>
    <w:rsid w:val="00AD7043"/>
    <w:rsid w:val="00AE72A0"/>
    <w:rsid w:val="00AF2488"/>
    <w:rsid w:val="00AF51C5"/>
    <w:rsid w:val="00AF7DC8"/>
    <w:rsid w:val="00B062A8"/>
    <w:rsid w:val="00B14C80"/>
    <w:rsid w:val="00B266E7"/>
    <w:rsid w:val="00B35CDA"/>
    <w:rsid w:val="00B35F4A"/>
    <w:rsid w:val="00B407E7"/>
    <w:rsid w:val="00B4101D"/>
    <w:rsid w:val="00B43407"/>
    <w:rsid w:val="00B80EB2"/>
    <w:rsid w:val="00B96E3D"/>
    <w:rsid w:val="00B97D52"/>
    <w:rsid w:val="00BA5504"/>
    <w:rsid w:val="00BB474E"/>
    <w:rsid w:val="00BB5DB8"/>
    <w:rsid w:val="00BD13C6"/>
    <w:rsid w:val="00BE3475"/>
    <w:rsid w:val="00BE45D7"/>
    <w:rsid w:val="00BF6451"/>
    <w:rsid w:val="00C00B8E"/>
    <w:rsid w:val="00C02288"/>
    <w:rsid w:val="00C23163"/>
    <w:rsid w:val="00C30B8F"/>
    <w:rsid w:val="00C442BB"/>
    <w:rsid w:val="00C4621D"/>
    <w:rsid w:val="00C926C4"/>
    <w:rsid w:val="00CB1C14"/>
    <w:rsid w:val="00CC7DFA"/>
    <w:rsid w:val="00CD303A"/>
    <w:rsid w:val="00CD6C8F"/>
    <w:rsid w:val="00CE4B61"/>
    <w:rsid w:val="00CE4BD9"/>
    <w:rsid w:val="00CE6BD0"/>
    <w:rsid w:val="00CF3193"/>
    <w:rsid w:val="00D047E1"/>
    <w:rsid w:val="00D161DB"/>
    <w:rsid w:val="00D34DA2"/>
    <w:rsid w:val="00D54E5F"/>
    <w:rsid w:val="00D61A42"/>
    <w:rsid w:val="00D64E67"/>
    <w:rsid w:val="00D7501C"/>
    <w:rsid w:val="00D81C9F"/>
    <w:rsid w:val="00D90597"/>
    <w:rsid w:val="00D9297C"/>
    <w:rsid w:val="00D92BC9"/>
    <w:rsid w:val="00DB7044"/>
    <w:rsid w:val="00DC66F3"/>
    <w:rsid w:val="00DD07DE"/>
    <w:rsid w:val="00DD1711"/>
    <w:rsid w:val="00DD6D8B"/>
    <w:rsid w:val="00DE1D27"/>
    <w:rsid w:val="00DE7FA8"/>
    <w:rsid w:val="00E0793F"/>
    <w:rsid w:val="00E22C2C"/>
    <w:rsid w:val="00E304C1"/>
    <w:rsid w:val="00E66E6E"/>
    <w:rsid w:val="00E7473A"/>
    <w:rsid w:val="00E74A7A"/>
    <w:rsid w:val="00E86876"/>
    <w:rsid w:val="00EA0647"/>
    <w:rsid w:val="00EC208C"/>
    <w:rsid w:val="00ED14BA"/>
    <w:rsid w:val="00F13A77"/>
    <w:rsid w:val="00F14653"/>
    <w:rsid w:val="00F15460"/>
    <w:rsid w:val="00F17F44"/>
    <w:rsid w:val="00F20582"/>
    <w:rsid w:val="00F20D26"/>
    <w:rsid w:val="00F227C0"/>
    <w:rsid w:val="00F30ACE"/>
    <w:rsid w:val="00F3434C"/>
    <w:rsid w:val="00F35A8C"/>
    <w:rsid w:val="00F562C0"/>
    <w:rsid w:val="00F62400"/>
    <w:rsid w:val="00F63444"/>
    <w:rsid w:val="00F63479"/>
    <w:rsid w:val="00F80260"/>
    <w:rsid w:val="00F8180D"/>
    <w:rsid w:val="00F9119C"/>
    <w:rsid w:val="00F93CCB"/>
    <w:rsid w:val="00FB3FA9"/>
    <w:rsid w:val="00FB771F"/>
    <w:rsid w:val="00FD2744"/>
    <w:rsid w:val="00FD569C"/>
    <w:rsid w:val="00FE4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B0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B0A"/>
    <w:rPr>
      <w:rFonts w:ascii="Tahoma" w:hAnsi="Tahoma" w:cs="Tahoma"/>
      <w:sz w:val="16"/>
      <w:szCs w:val="16"/>
    </w:rPr>
  </w:style>
  <w:style w:type="character" w:customStyle="1" w:styleId="BalloonTextChar">
    <w:name w:val="Balloon Text Char"/>
    <w:basedOn w:val="DefaultParagraphFont"/>
    <w:link w:val="BalloonText"/>
    <w:uiPriority w:val="99"/>
    <w:semiHidden/>
    <w:rsid w:val="00FE4B0A"/>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B0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B0A"/>
    <w:rPr>
      <w:rFonts w:ascii="Tahoma" w:hAnsi="Tahoma" w:cs="Tahoma"/>
      <w:sz w:val="16"/>
      <w:szCs w:val="16"/>
    </w:rPr>
  </w:style>
  <w:style w:type="character" w:customStyle="1" w:styleId="BalloonTextChar">
    <w:name w:val="Balloon Text Char"/>
    <w:basedOn w:val="DefaultParagraphFont"/>
    <w:link w:val="BalloonText"/>
    <w:uiPriority w:val="99"/>
    <w:semiHidden/>
    <w:rsid w:val="00FE4B0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pitalnewyork.com/article/city-hall/2014/07/8549966/de-blasios-other-education-logistics-challenge" TargetMode="External"/><Relationship Id="rId13" Type="http://schemas.openxmlformats.org/officeDocument/2006/relationships/hyperlink" Target="http://www.capitalnewyork.com/article/city-hall/2014/02/8539908/daunting-logistics-pre-k-plan" TargetMode="External"/><Relationship Id="rId3" Type="http://schemas.microsoft.com/office/2007/relationships/stylesWithEffects" Target="stylesWithEffects.xml"/><Relationship Id="rId7" Type="http://schemas.openxmlformats.org/officeDocument/2006/relationships/hyperlink" Target="http://www.tumblr.com/share/link?url=http%3A%2F%2Fcapi.tl%2FUM0Gdn&amp;name=De+Blasio%27s+other+education-logistics+challenge1" TargetMode="External"/><Relationship Id="rId12" Type="http://schemas.openxmlformats.org/officeDocument/2006/relationships/hyperlink" Target="http://www.capitalnewyork.com/article/city-hall/2014/07/8549966/de-blasios-other-education-logistics-challeng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acebook.com/sharer/sharer.php?u=http://capi.tl/UM0Gdn" TargetMode="External"/><Relationship Id="rId11" Type="http://schemas.openxmlformats.org/officeDocument/2006/relationships/hyperlink" Target="http://www.capitalnewyork.com/users/eliza-shapiro" TargetMode="External"/><Relationship Id="rId5" Type="http://schemas.openxmlformats.org/officeDocument/2006/relationships/webSettings" Target="webSettings.xml"/><Relationship Id="rId15" Type="http://schemas.openxmlformats.org/officeDocument/2006/relationships/hyperlink" Target="http://www.capitalnewyork.com/article/city-hall/2014/07/8549152/de-blasio-impact-community-schools"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capitalnewyork.com/users/eliza-shapiro" TargetMode="External"/><Relationship Id="rId14" Type="http://schemas.openxmlformats.org/officeDocument/2006/relationships/hyperlink" Target="http://www.capitalnewyork.com/article/city-hall/2014/06/8547355/de-blasio-announces-community-schools-gr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dc:creator>
  <cp:lastModifiedBy>Darlene</cp:lastModifiedBy>
  <cp:revision>1</cp:revision>
  <dcterms:created xsi:type="dcterms:W3CDTF">2014-07-31T16:24:00Z</dcterms:created>
  <dcterms:modified xsi:type="dcterms:W3CDTF">2014-07-31T16:29:00Z</dcterms:modified>
</cp:coreProperties>
</file>